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C0A7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3" w:rightChars="30" w:firstLine="482" w:firstLineChars="200"/>
        <w:jc w:val="left"/>
        <w:textAlignment w:val="auto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双通道微量注射泵参数要求</w:t>
      </w:r>
    </w:p>
    <w:p w14:paraId="40F5E8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设备功能：</w:t>
      </w:r>
    </w:p>
    <w:p w14:paraId="6A66913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1.双通道一体机：A.B通道操作屏幕及按键上下相互独立，便于区分操作；</w:t>
      </w:r>
    </w:p>
    <w:p w14:paraId="6EF7970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2.液晶触摸屏和按键两种操作模式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；</w:t>
      </w:r>
    </w:p>
    <w:p w14:paraId="6F28E7C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3.同屏可显示：当前时间、注射器规格、注射器品牌、注射流速、注射预置量、注射累积量、剩余时间、剩余注射量、并显示实时动态压力检测；</w:t>
      </w:r>
    </w:p>
    <w:p w14:paraId="0B4F15E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4.具有日/夜间设定模式；</w:t>
      </w:r>
    </w:p>
    <w:p w14:paraId="20A9880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5.智能化，信息化，可连入中央输注监控系统，护理系统，智慧重症临床信息系统，可与医院HIS系统连接；</w:t>
      </w:r>
    </w:p>
    <w:p w14:paraId="3AC2916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技术参数：</w:t>
      </w:r>
    </w:p>
    <w:p w14:paraId="7EEEF3E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1.注射器规格：</w:t>
      </w:r>
    </w:p>
    <w:p w14:paraId="4612E35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5ml、10ml、20ml、30ml、50/60ml</w:t>
      </w:r>
    </w:p>
    <w:p w14:paraId="2960A2B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2.注射速度：</w:t>
      </w:r>
    </w:p>
    <w:p w14:paraId="3B34C56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2mL注射器：0.01-100mL/h；</w:t>
      </w:r>
    </w:p>
    <w:p w14:paraId="0D5BF90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5mL注射器：0.01-150mL/h；</w:t>
      </w:r>
    </w:p>
    <w:p w14:paraId="715850F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10mL注射器：0.01-400mL/h；</w:t>
      </w:r>
    </w:p>
    <w:p w14:paraId="773C41B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20mL注射器：0.01-600mL/h；</w:t>
      </w:r>
    </w:p>
    <w:p w14:paraId="6DD7184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30mL注射器：0.01-1000mL/h；</w:t>
      </w:r>
    </w:p>
    <w:p w14:paraId="69895D7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50/60mL注射器：0.01-1800mL/h；</w:t>
      </w:r>
    </w:p>
    <w:p w14:paraId="619DEC7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上述均以0.01mL/h步进。</w:t>
      </w:r>
    </w:p>
    <w:p w14:paraId="4D6F7D6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3.注射精度：±2%</w:t>
      </w:r>
    </w:p>
    <w:p w14:paraId="6431F25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4.注射模式：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速度+预置量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模式，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速度+时间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模式，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预置量+时间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模式，速度模式，药库模式，体重模式，中继模式，梯度模式</w:t>
      </w:r>
    </w:p>
    <w:p w14:paraId="32F9DC3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5.KVO速率：可根据不同的针筒规格设置KVO速度，10ml规格的注射器的KVO速度范围为0.1~1ml/h；20ml、30ml和50ml的KVO速度范围0.1~5ml/h；</w:t>
      </w:r>
    </w:p>
    <w:p w14:paraId="4695003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6.报警功能：规格错误报警、推柄错误报警、阻塞报警、输注完成报警、电池耗尽报警、电池/网电同时断开报警、电机故障、通讯故障、内电通讯故障、暂停超时报警、内部电池欠压报警、接近完成报警</w:t>
      </w:r>
    </w:p>
    <w:p w14:paraId="37408B7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7.阻塞报警值：最高130kPa±30kPa，最低26kPa±20kPa，≧3档连续可调</w:t>
      </w:r>
    </w:p>
    <w:p w14:paraId="2ECCDDF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jc w:val="left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8.电池支持设备正常使用4小时以上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。</w:t>
      </w:r>
    </w:p>
    <w:p w14:paraId="744E083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3" w:rightChars="3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输液泵参数要求</w:t>
      </w:r>
    </w:p>
    <w:p w14:paraId="7CE0CD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设备功能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 w14:paraId="750229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1，机型：竖式</w:t>
      </w:r>
    </w:p>
    <w:p w14:paraId="527190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★2，液晶触摸屏(≧2.8寸)及按键置数盘双重操作模式</w:t>
      </w:r>
    </w:p>
    <w:p w14:paraId="256CAD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3，预存输液器品牌通道：≥5种</w:t>
      </w:r>
    </w:p>
    <w:p w14:paraId="6BC52D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4，气泡传感器对气泡检测灵敏度可调</w:t>
      </w:r>
    </w:p>
    <w:p w14:paraId="426BF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5，报警等级直观区分，中文显示报警信息</w:t>
      </w:r>
    </w:p>
    <w:p w14:paraId="7EA99A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★6，同屏可显示：当前时间、床位号、流速、预置量、累积量、剩余时间、剩余量、并显示实时动态压力检测</w:t>
      </w:r>
    </w:p>
    <w:p w14:paraId="398F44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7，智能化，信息化，可接入护理系统，中央监护系统，可与医院HIS系统连接</w:t>
      </w:r>
    </w:p>
    <w:p w14:paraId="5BB95C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技术参数：</w:t>
      </w:r>
    </w:p>
    <w:p w14:paraId="446966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1，预置范围：0.01-9999.99ml,最小步进数0.01ml</w:t>
      </w:r>
    </w:p>
    <w:p w14:paraId="641D9A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★2，输液速度：0.01-1800ml/h,最小步进数0.01ml/h</w:t>
      </w:r>
    </w:p>
    <w:p w14:paraId="7DF26D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3，输液精度：±5%，对输液器进行校准后可以达到更高精度</w:t>
      </w:r>
    </w:p>
    <w:p w14:paraId="1F4AB4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4，快速推注设置：流速1-1800ml/h，以1ml/h步进，总量1~9999ml 连续可调，以1ml/h步进</w:t>
      </w:r>
    </w:p>
    <w:p w14:paraId="149792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5，输液模式：速度模式、速度+时间模式、速度+总量模式、时间+总量模式、药库模式、体重模式、滴速模式</w:t>
      </w:r>
    </w:p>
    <w:p w14:paraId="227E89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6，KVO速率：</w:t>
      </w:r>
    </w:p>
    <w:p w14:paraId="6F7ACE3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left="14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可根据不同的针筒规格设置KVO速度，10ml规格的注射器的KVO速度范围为0.1~1ml/h；20ml、30ml和50ml的KVO速度范围0.1~5ml/h；</w:t>
      </w:r>
    </w:p>
    <w:p w14:paraId="6CAD09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7，报警功能：开门报警、阻塞报警、输注完成报警、气泡报警、电池耗尽报警、</w:t>
      </w:r>
    </w:p>
    <w:p w14:paraId="5A6060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电池/网电同时断开报警、电机故障、通讯故障、内电通讯故障、暂停超时报警、内部电池欠压报警、接近完成报警</w:t>
      </w:r>
    </w:p>
    <w:p w14:paraId="7D0D1E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line="400" w:lineRule="exact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★8，电池：支持设备正常使用6小时以上</w:t>
      </w:r>
    </w:p>
    <w:p w14:paraId="157C0CD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30" w:right="63" w:rightChars="3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 w14:paraId="64D6A1FC"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3FEF19"/>
    <w:multiLevelType w:val="singleLevel"/>
    <w:tmpl w:val="AF3FEF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6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2025-05-12T09:54:26Z</dcterms:created>
  <dc:creator>lydfyy</dc:creator>
  <cp:lastModifiedBy>lydfyy</cp:lastModifiedBy>
  <dcterms:modified xsi:type="dcterms:W3CDTF">2025-05-12T09:54:54Z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eyJoZGlkIjoiZDBiYWFlZjFjNDJmZmMzMmFmMzhjZDRjOTNjNWEzZGMiLCJ1c2VySWQiOiI3ODg3MTAyODEifQ==</vt:lpwstr>
  </property>
  <property fmtid="{D5CDD505-2E9C-101B-9397-08002B2CF9AE}" pid="4" name="ICV">
    <vt:lpwstr>1ACEC6C4F1084B9EA03A794EA4853308_12</vt:lpwstr>
  </property>
</Properties>
</file>